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noProof/>
        </w:rPr>
        <w:drawing>
          <wp:inline distT="0" distB="0" distL="0" distR="0">
            <wp:extent cx="2352675" cy="602926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94" t="6840" r="2856"/>
                    <a:stretch/>
                  </pic:blipFill>
                  <pic:spPr bwMode="auto">
                    <a:xfrm>
                      <a:off x="0" y="0"/>
                      <a:ext cx="2376896" cy="60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>
      <w:pPr>
        <w:jc w:val="center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</w:pPr>
    </w:p>
    <w:p>
      <w:pPr>
        <w:rPr>
          <w:rFonts w:cstheme="minorHAnsi"/>
          <w:b/>
          <w:sz w:val="28"/>
          <w:szCs w:val="21"/>
          <w:lang w:val="en-GB"/>
        </w:rPr>
      </w:pPr>
      <w:r>
        <w:rPr>
          <w:rFonts w:cstheme="minorHAnsi"/>
          <w:b/>
          <w:sz w:val="28"/>
          <w:szCs w:val="21"/>
          <w:lang w:val="en-GB"/>
        </w:rPr>
        <w:t>Ataxia Global Conference 2022 | Abstract submission form</w:t>
      </w:r>
    </w:p>
    <w:p>
      <w:pPr>
        <w:rPr>
          <w:rFonts w:cstheme="minorHAnsi"/>
          <w:b/>
          <w:sz w:val="28"/>
          <w:szCs w:val="21"/>
          <w:lang w:val="en-GB"/>
        </w:rPr>
      </w:pPr>
      <w:r>
        <w:rPr>
          <w:rFonts w:cstheme="minorHAnsi"/>
          <w:b/>
          <w:sz w:val="28"/>
          <w:szCs w:val="21"/>
          <w:lang w:val="en-GB"/>
        </w:rPr>
        <w:t>4 &amp; 5 November 2022</w:t>
      </w:r>
    </w:p>
    <w:p>
      <w:pPr>
        <w:rPr>
          <w:rFonts w:cstheme="minorHAnsi"/>
          <w:b/>
          <w:sz w:val="28"/>
          <w:szCs w:val="21"/>
          <w:lang w:val="en-GB"/>
        </w:rPr>
      </w:pPr>
      <w:r>
        <w:rPr>
          <w:rFonts w:cstheme="minorHAnsi"/>
          <w:b/>
          <w:sz w:val="28"/>
          <w:szCs w:val="21"/>
          <w:lang w:val="en-GB"/>
        </w:rPr>
        <w:t>Dallas, TX, USA</w:t>
      </w:r>
    </w:p>
    <w:p>
      <w:pPr>
        <w:rPr>
          <w:rFonts w:cstheme="minorHAnsi"/>
          <w:b/>
          <w:szCs w:val="21"/>
          <w:lang w:val="en-GB"/>
        </w:rPr>
      </w:pPr>
    </w:p>
    <w:p>
      <w:pPr>
        <w:rPr>
          <w:rFonts w:cstheme="minorHAnsi"/>
          <w:szCs w:val="21"/>
          <w:lang w:val="en-GB"/>
        </w:rPr>
      </w:pPr>
      <w:r>
        <w:rPr>
          <w:rFonts w:cstheme="minorHAnsi"/>
          <w:szCs w:val="21"/>
          <w:lang w:val="en-GB"/>
        </w:rPr>
        <w:t xml:space="preserve">Please send this form to </w:t>
      </w:r>
      <w:hyperlink r:id="rId6" w:history="1">
        <w:r>
          <w:rPr>
            <w:rStyle w:val="Hyperlink"/>
            <w:rFonts w:cstheme="minorHAnsi"/>
            <w:szCs w:val="21"/>
            <w:lang w:val="en-GB"/>
          </w:rPr>
          <w:t>ataxiaglobaloffice@med.uni-tuebingen.de</w:t>
        </w:r>
      </w:hyperlink>
      <w:r>
        <w:rPr>
          <w:rFonts w:cstheme="minorHAnsi"/>
          <w:szCs w:val="21"/>
          <w:lang w:val="en-GB"/>
        </w:rPr>
        <w:t>. Deadline</w:t>
      </w:r>
      <w:bookmarkStart w:id="0" w:name="_GoBack"/>
      <w:bookmarkEnd w:id="0"/>
      <w:r>
        <w:rPr>
          <w:rFonts w:cstheme="minorHAnsi"/>
          <w:szCs w:val="21"/>
          <w:lang w:val="en-GB"/>
        </w:rPr>
        <w:t xml:space="preserve">: </w:t>
      </w:r>
      <w:r>
        <w:rPr>
          <w:rFonts w:cstheme="minorHAnsi"/>
          <w:b/>
          <w:szCs w:val="21"/>
          <w:lang w:val="en-GB"/>
        </w:rPr>
        <w:t>13 June 2022</w:t>
      </w:r>
      <w:r>
        <w:rPr>
          <w:rFonts w:cstheme="minorHAnsi"/>
          <w:szCs w:val="21"/>
          <w:lang w:val="en-GB"/>
        </w:rPr>
        <w:t>.</w:t>
      </w:r>
    </w:p>
    <w:p>
      <w:pPr>
        <w:ind w:left="720" w:firstLine="720"/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t>Authors</w:t>
            </w: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br/>
            </w:r>
            <w:r>
              <w:rPr>
                <w:rFonts w:ascii="Helvetica" w:hAnsi="Helvetica" w:cs="Calibri"/>
                <w:i/>
                <w:sz w:val="22"/>
                <w:szCs w:val="22"/>
                <w:lang w:val="en-GB"/>
              </w:rPr>
              <w:t>List abstract authors (use numbers to indicate affiliation)</w:t>
            </w:r>
          </w:p>
        </w:tc>
      </w:tr>
      <w:tr>
        <w:trPr>
          <w:trHeight w:val="567"/>
        </w:trP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</w:rPr>
              <w:t>e.g. Birte Zurek</w:t>
            </w:r>
            <w:r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  <w:vertAlign w:val="superscript"/>
              </w:rPr>
              <w:t>1</w:t>
            </w:r>
            <w:r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</w:rPr>
              <w:t>, Holm Graessner</w:t>
            </w:r>
            <w:r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  <w:r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</w:rPr>
              <w:t>, etc.</w:t>
            </w: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t>Author affiliation</w:t>
            </w: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br/>
            </w:r>
            <w:r>
              <w:rPr>
                <w:rFonts w:ascii="Helvetica" w:hAnsi="Helvetica" w:cs="Calibri"/>
                <w:i/>
                <w:sz w:val="22"/>
                <w:szCs w:val="22"/>
                <w:lang w:val="en-GB"/>
              </w:rPr>
              <w:t>List author affiliations</w:t>
            </w:r>
          </w:p>
        </w:tc>
      </w:tr>
      <w:tr>
        <w:trPr>
          <w:trHeight w:val="567"/>
        </w:trP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  <w:lang w:val="en-GB"/>
              </w:rPr>
              <w:t>e.g. 1. Affiliation A, 2. Affiliation B, etc.</w:t>
            </w: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t>Presenting author</w:t>
            </w: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br/>
            </w:r>
            <w:r>
              <w:rPr>
                <w:rFonts w:ascii="Helvetica" w:hAnsi="Helvetica" w:cs="Calibri"/>
                <w:sz w:val="22"/>
                <w:szCs w:val="22"/>
                <w:lang w:val="en-GB"/>
              </w:rPr>
              <w:t>List presenter’s name (first name last name, email address)</w:t>
            </w:r>
          </w:p>
        </w:tc>
      </w:tr>
      <w:tr>
        <w:trPr>
          <w:trHeight w:val="567"/>
        </w:trP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elvetica" w:hAnsi="Helvetica" w:cs="Calibri"/>
                <w:color w:val="808080" w:themeColor="background1" w:themeShade="80"/>
                <w:sz w:val="22"/>
                <w:szCs w:val="22"/>
              </w:rPr>
              <w:t xml:space="preserve">e.g. Birte Zurek, </w:t>
            </w:r>
            <w:hyperlink r:id="rId7" w:history="1">
              <w:r>
                <w:rPr>
                  <w:rStyle w:val="Hyperlink"/>
                  <w:rFonts w:ascii="Helvetica" w:hAnsi="Helvetica" w:cs="Calibri"/>
                  <w:color w:val="808080" w:themeColor="background1" w:themeShade="80"/>
                  <w:sz w:val="22"/>
                  <w:szCs w:val="22"/>
                </w:rPr>
                <w:t>communication@ern-rnd.eu</w:t>
              </w:r>
            </w:hyperlink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t>Abstract topic</w:t>
            </w:r>
          </w:p>
        </w:tc>
      </w:tr>
      <w:tr>
        <w:tc>
          <w:tcPr>
            <w:tcW w:w="9056" w:type="dxa"/>
          </w:tcPr>
          <w:p>
            <w:pPr>
              <w:rPr>
                <w:rFonts w:cstheme="minorHAnsi"/>
                <w:szCs w:val="21"/>
                <w:lang w:val="en-GB"/>
              </w:rPr>
            </w:pPr>
            <w:r>
              <w:rPr>
                <w:rFonts w:ascii="Helvetica" w:hAnsi="Helvetica" w:cs="Calibri"/>
                <w:sz w:val="22"/>
                <w:szCs w:val="22"/>
                <w:lang w:val="en-GB"/>
              </w:rPr>
              <w:br/>
            </w:r>
            <w:sdt>
              <w:sdtPr>
                <w:rPr>
                  <w:rFonts w:cstheme="minorHAnsi"/>
                  <w:szCs w:val="21"/>
                  <w:lang w:val="en-GB"/>
                </w:rPr>
                <w:id w:val="-6277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Cohorts &amp; natural history studies</w:t>
            </w:r>
          </w:p>
          <w:p>
            <w:pPr>
              <w:rPr>
                <w:rFonts w:cstheme="minorHAnsi"/>
                <w:szCs w:val="21"/>
                <w:lang w:val="en-GB"/>
              </w:rPr>
            </w:pPr>
            <w:sdt>
              <w:sdtPr>
                <w:rPr>
                  <w:rFonts w:cstheme="minorHAnsi"/>
                  <w:szCs w:val="21"/>
                  <w:lang w:val="en-GB"/>
                </w:rPr>
                <w:id w:val="11665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Clinical and patient-related outcomes</w:t>
            </w:r>
          </w:p>
          <w:p>
            <w:pPr>
              <w:rPr>
                <w:rFonts w:cstheme="minorHAnsi"/>
                <w:szCs w:val="21"/>
                <w:lang w:val="en-GB"/>
              </w:rPr>
            </w:pPr>
            <w:sdt>
              <w:sdtPr>
                <w:rPr>
                  <w:rFonts w:cstheme="minorHAnsi"/>
                  <w:szCs w:val="21"/>
                  <w:lang w:val="en-GB"/>
                </w:rPr>
                <w:id w:val="-12071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Biomarkers (e.g. digital, fluid, MRI)</w:t>
            </w:r>
          </w:p>
          <w:p>
            <w:pPr>
              <w:rPr>
                <w:rFonts w:cstheme="minorHAnsi"/>
                <w:szCs w:val="21"/>
                <w:lang w:val="en-GB"/>
              </w:rPr>
            </w:pPr>
            <w:sdt>
              <w:sdtPr>
                <w:rPr>
                  <w:rFonts w:cstheme="minorHAnsi"/>
                  <w:szCs w:val="21"/>
                  <w:lang w:val="en-GB"/>
                </w:rPr>
                <w:id w:val="17632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Therapy development</w:t>
            </w:r>
          </w:p>
          <w:p>
            <w:pPr>
              <w:rPr>
                <w:rFonts w:cstheme="minorHAnsi"/>
                <w:szCs w:val="21"/>
                <w:lang w:val="en-GB"/>
              </w:rPr>
            </w:pPr>
            <w:sdt>
              <w:sdtPr>
                <w:rPr>
                  <w:rFonts w:cstheme="minorHAnsi"/>
                  <w:szCs w:val="21"/>
                  <w:lang w:val="en-GB"/>
                </w:rPr>
                <w:id w:val="-7680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Other topic relevant for trial-readiness</w:t>
            </w:r>
          </w:p>
          <w:p>
            <w:pPr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  <w:t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t>Presentation preferences</w:t>
            </w:r>
          </w:p>
        </w:tc>
      </w:tr>
      <w:tr>
        <w:trPr>
          <w:trHeight w:val="567"/>
        </w:trP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sz w:val="22"/>
                <w:szCs w:val="22"/>
                <w:lang w:val="en-GB"/>
              </w:rPr>
              <w:br/>
              <w:t>Would you like to be considered for an oral presentation?</w:t>
            </w:r>
          </w:p>
          <w:p>
            <w:pPr>
              <w:rPr>
                <w:rFonts w:cstheme="minorHAnsi"/>
                <w:szCs w:val="21"/>
                <w:lang w:val="en-GB"/>
              </w:rPr>
            </w:pPr>
            <w:sdt>
              <w:sdtPr>
                <w:rPr>
                  <w:rFonts w:cstheme="minorHAnsi"/>
                  <w:szCs w:val="21"/>
                  <w:lang w:val="en-GB"/>
                </w:rPr>
                <w:id w:val="13384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Yes</w:t>
            </w:r>
          </w:p>
          <w:p>
            <w:pPr>
              <w:rPr>
                <w:rFonts w:cstheme="minorHAnsi"/>
                <w:szCs w:val="21"/>
                <w:lang w:val="en-GB"/>
              </w:rPr>
            </w:pPr>
            <w:sdt>
              <w:sdtPr>
                <w:rPr>
                  <w:rFonts w:cstheme="minorHAnsi"/>
                  <w:szCs w:val="21"/>
                  <w:lang w:val="en-GB"/>
                </w:rPr>
                <w:id w:val="19705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Yes, and I would also like to present a poster</w:t>
            </w:r>
          </w:p>
          <w:p>
            <w:pPr>
              <w:rPr>
                <w:rFonts w:cstheme="minorHAnsi"/>
                <w:szCs w:val="21"/>
                <w:lang w:val="en-GB"/>
              </w:rPr>
            </w:pPr>
            <w:sdt>
              <w:sdtPr>
                <w:rPr>
                  <w:rFonts w:cstheme="minorHAnsi"/>
                  <w:szCs w:val="21"/>
                  <w:lang w:val="en-GB"/>
                </w:rPr>
                <w:id w:val="-5325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1"/>
                <w:lang w:val="en-GB"/>
              </w:rPr>
              <w:t xml:space="preserve"> No, I would like to present my abstract as a poster</w:t>
            </w:r>
          </w:p>
          <w:p>
            <w:pPr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lastRenderedPageBreak/>
              <w:t>Abstract</w:t>
            </w:r>
            <w:r>
              <w:rPr>
                <w:rFonts w:ascii="Helvetica" w:hAnsi="Helvetica" w:cs="Calibri"/>
                <w:b/>
                <w:sz w:val="22"/>
                <w:szCs w:val="22"/>
                <w:lang w:val="en-GB"/>
              </w:rPr>
              <w:br/>
            </w:r>
            <w:r>
              <w:rPr>
                <w:rFonts w:ascii="Helvetica" w:hAnsi="Helvetica" w:cs="Calibri"/>
                <w:i/>
                <w:sz w:val="22"/>
                <w:szCs w:val="22"/>
                <w:lang w:val="en-GB"/>
              </w:rPr>
              <w:t>Use max. 2500 characters incl. spaces for the abstract text</w:t>
            </w:r>
          </w:p>
        </w:tc>
      </w:tr>
      <w:tr>
        <w:trPr>
          <w:trHeight w:val="567"/>
        </w:trPr>
        <w:tc>
          <w:tcPr>
            <w:tcW w:w="9056" w:type="dxa"/>
          </w:tcPr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  <w:p>
            <w:pPr>
              <w:pStyle w:val="StandardWeb"/>
              <w:rPr>
                <w:rFonts w:ascii="Helvetica" w:hAnsi="Helvetica" w:cs="Calibri"/>
                <w:sz w:val="22"/>
                <w:szCs w:val="22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sect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ACC"/>
    <w:multiLevelType w:val="hybridMultilevel"/>
    <w:tmpl w:val="227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5F5A"/>
    <w:multiLevelType w:val="hybridMultilevel"/>
    <w:tmpl w:val="839C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8DA85-CA0A-4E9C-93A6-D8DB0E73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ern-rn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xiaglobaloffice@med.uni-tueb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Tübingen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Matthis Synofzik</dc:creator>
  <cp:lastModifiedBy>Birte Zurek</cp:lastModifiedBy>
  <cp:revision>2</cp:revision>
  <dcterms:created xsi:type="dcterms:W3CDTF">2022-03-14T11:51:00Z</dcterms:created>
  <dcterms:modified xsi:type="dcterms:W3CDTF">2022-03-14T11:51:00Z</dcterms:modified>
</cp:coreProperties>
</file>